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02" w:rsidRPr="006B4B05" w:rsidRDefault="00601D02" w:rsidP="00601D02">
      <w:pPr>
        <w:spacing w:after="240" w:line="200" w:lineRule="atLeast"/>
        <w:rPr>
          <w:b/>
          <w:sz w:val="28"/>
          <w:szCs w:val="28"/>
        </w:rPr>
      </w:pPr>
      <w:r w:rsidRPr="006B4B05">
        <w:rPr>
          <w:b/>
          <w:sz w:val="28"/>
          <w:szCs w:val="28"/>
        </w:rPr>
        <w:t>Kältetrockner</w:t>
      </w:r>
    </w:p>
    <w:p w:rsidR="00601D02" w:rsidRPr="006B4B05" w:rsidRDefault="00601D02" w:rsidP="00601D02">
      <w:pPr>
        <w:spacing w:after="240" w:line="200" w:lineRule="atLeast"/>
        <w:rPr>
          <w:b/>
          <w:spacing w:val="-6"/>
          <w:sz w:val="52"/>
          <w:szCs w:val="52"/>
        </w:rPr>
      </w:pPr>
      <w:r w:rsidRPr="006B4B05">
        <w:rPr>
          <w:b/>
          <w:spacing w:val="-6"/>
          <w:sz w:val="52"/>
          <w:szCs w:val="52"/>
        </w:rPr>
        <w:t>Zuverlässig und sehr kompakt</w:t>
      </w:r>
    </w:p>
    <w:p w:rsidR="00601D02" w:rsidRPr="006B4B05" w:rsidRDefault="00601D02" w:rsidP="00601D02">
      <w:pPr>
        <w:spacing w:after="240" w:line="200" w:lineRule="atLeast"/>
        <w:rPr>
          <w:b/>
          <w:szCs w:val="24"/>
        </w:rPr>
      </w:pPr>
      <w:r w:rsidRPr="006B4B05">
        <w:rPr>
          <w:b/>
          <w:szCs w:val="24"/>
        </w:rPr>
        <w:t xml:space="preserve">Die </w:t>
      </w:r>
      <w:proofErr w:type="spellStart"/>
      <w:r w:rsidRPr="006B4B05">
        <w:rPr>
          <w:b/>
          <w:szCs w:val="24"/>
        </w:rPr>
        <w:t>Kryosec</w:t>
      </w:r>
      <w:proofErr w:type="spellEnd"/>
      <w:r w:rsidRPr="006B4B05">
        <w:rPr>
          <w:b/>
          <w:szCs w:val="24"/>
        </w:rPr>
        <w:t>-Kältetrockner von Kaeser Kompressoren bestechen durch hochwertige Industriequalität und bieten zuverlässig trockene Druckluft bis zu einer Umgebungstemperatur von plus 50 Grad Celsius.</w:t>
      </w:r>
    </w:p>
    <w:p w:rsidR="00601D02" w:rsidRPr="00FB5F2C" w:rsidRDefault="00601D02" w:rsidP="00601D02">
      <w:pPr>
        <w:spacing w:after="240" w:line="200" w:lineRule="atLeast"/>
        <w:rPr>
          <w:color w:val="000000" w:themeColor="text1"/>
        </w:rPr>
      </w:pPr>
      <w:r w:rsidRPr="006B4B05">
        <w:rPr>
          <w:color w:val="000000"/>
        </w:rPr>
        <w:t xml:space="preserve">Drucklufttrockner der </w:t>
      </w:r>
      <w:proofErr w:type="spellStart"/>
      <w:r w:rsidRPr="006B4B05">
        <w:rPr>
          <w:color w:val="000000"/>
        </w:rPr>
        <w:t>Kryosec</w:t>
      </w:r>
      <w:proofErr w:type="spellEnd"/>
      <w:r w:rsidRPr="006B4B05">
        <w:rPr>
          <w:color w:val="000000"/>
        </w:rPr>
        <w:t xml:space="preserve">-Serie von Kaeser Kompressoren </w:t>
      </w:r>
      <w:r>
        <w:rPr>
          <w:color w:val="000000"/>
        </w:rPr>
        <w:t>trocknen</w:t>
      </w:r>
      <w:r w:rsidRPr="006B4B05">
        <w:rPr>
          <w:color w:val="000000"/>
        </w:rPr>
        <w:t xml:space="preserve"> </w:t>
      </w:r>
      <w:r w:rsidRPr="00FB5F2C">
        <w:rPr>
          <w:color w:val="000000" w:themeColor="text1"/>
        </w:rPr>
        <w:t>feuchte Druckluft mit sehr niedrigem Differenzdruck bei einem Volumenstrom von 0,35 bis 4,5 m³/min. Sie entfeuchten auch bei anspruchsvollen Betriebsbedingungen zuverlässig. Dazu tragen großzügig</w:t>
      </w:r>
      <w:r w:rsidR="00A47B9C">
        <w:rPr>
          <w:color w:val="000000" w:themeColor="text1"/>
        </w:rPr>
        <w:t xml:space="preserve"> </w:t>
      </w:r>
      <w:proofErr w:type="gramStart"/>
      <w:r w:rsidRPr="00FB5F2C">
        <w:rPr>
          <w:color w:val="000000" w:themeColor="text1"/>
        </w:rPr>
        <w:t>dimensionierte</w:t>
      </w:r>
      <w:proofErr w:type="gramEnd"/>
      <w:r w:rsidRPr="00FB5F2C">
        <w:rPr>
          <w:color w:val="000000" w:themeColor="text1"/>
        </w:rPr>
        <w:t xml:space="preserve"> Wärmetauscher- und Kältemittelverflüssigungsflächen sowie die definierte Kühlluftführung bei. Dies und ihr wartungsarmer Aufbau bürgen für einen sehr wirtschaftlichen Betrieb.</w:t>
      </w:r>
    </w:p>
    <w:p w:rsidR="00601D02" w:rsidRPr="00FB5F2C" w:rsidRDefault="00601D02" w:rsidP="00601D02">
      <w:pPr>
        <w:spacing w:after="240" w:line="200" w:lineRule="atLeast"/>
        <w:rPr>
          <w:color w:val="000000" w:themeColor="text1"/>
        </w:rPr>
      </w:pPr>
      <w:r w:rsidRPr="00FB5F2C">
        <w:rPr>
          <w:color w:val="000000" w:themeColor="text1"/>
        </w:rPr>
        <w:t xml:space="preserve">Die Trockner erfüllen die für Maschinen einzuhaltenden Sicherheitsanforderungen (EN 60204-1). Dazu gehören ein absperrbarer An/Aus-Schalter sowie die integrierte Netztrenneinrichtung. Dank ihrer hochwertigen Verarbeitung, der kompakten Bauweise und der hohen Zuverlässigkeit eignen sie sich zudem ideal für die gezielte dezentrale Installation etwa auf Produktions- und Bearbeitungsmaschinen, die auf hochwertig aufbereitete Druckluft angewiesen sind. Ihr geringer Platzbedarf und die Möglichkeit zur Wandmontage machen die </w:t>
      </w:r>
      <w:proofErr w:type="spellStart"/>
      <w:r w:rsidRPr="00FB5F2C">
        <w:rPr>
          <w:color w:val="000000" w:themeColor="text1"/>
        </w:rPr>
        <w:t>Kryosec</w:t>
      </w:r>
      <w:proofErr w:type="spellEnd"/>
      <w:r w:rsidRPr="00FB5F2C">
        <w:rPr>
          <w:color w:val="000000" w:themeColor="text1"/>
        </w:rPr>
        <w:t>-Trockner vielfältig einsetzbar. Die Trockner sind nun mit dem zukunftsfähigen Kältemittel R-513A ausgestattet.</w:t>
      </w:r>
    </w:p>
    <w:p w:rsidR="00601D02" w:rsidRPr="006B4B05" w:rsidRDefault="00601D02" w:rsidP="00601D02">
      <w:pPr>
        <w:rPr>
          <w:b/>
        </w:rPr>
      </w:pPr>
    </w:p>
    <w:p w:rsidR="00601D02" w:rsidRPr="006B4B05" w:rsidRDefault="00601D02" w:rsidP="00601D02">
      <w:pPr>
        <w:pBdr>
          <w:bottom w:val="single" w:sz="4" w:space="1" w:color="auto"/>
        </w:pBdr>
      </w:pPr>
      <w:r w:rsidRPr="006B4B05">
        <w:t>Abdruck frei, Beleg erbeten</w:t>
      </w:r>
    </w:p>
    <w:p w:rsidR="00601D02" w:rsidRPr="006B4B05" w:rsidRDefault="00601D02" w:rsidP="00601D02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 w:rsidRPr="006B4B05">
        <w:rPr>
          <w:rFonts w:eastAsia="Calibri" w:cs="Arial"/>
          <w:bCs/>
          <w:color w:val="000000"/>
          <w:szCs w:val="24"/>
          <w:lang w:eastAsia="en-US"/>
        </w:rPr>
        <w:t xml:space="preserve">Bilder: </w:t>
      </w:r>
    </w:p>
    <w:p w:rsidR="00601D02" w:rsidRPr="006B4B05" w:rsidRDefault="00601D02" w:rsidP="00601D02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 w:rsidRPr="006B4B05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7410E947" wp14:editId="47D24147">
            <wp:extent cx="1231900" cy="1122181"/>
            <wp:effectExtent l="0" t="0" r="6350" b="1905"/>
            <wp:docPr id="3" name="Grafik 3" descr="D:\Docs\Desktop\alles\Produkttexte\Kryosec TA-TB\TAH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alles\Produkttexte\Kryosec TA-TB\TAH_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25" cy="112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05">
        <w:rPr>
          <w:rFonts w:eastAsia="Calibri" w:cs="Arial"/>
          <w:bCs/>
          <w:color w:val="000000"/>
          <w:szCs w:val="24"/>
          <w:lang w:eastAsia="en-US"/>
        </w:rPr>
        <w:t xml:space="preserve">  </w:t>
      </w:r>
      <w:r w:rsidRPr="006B4B05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681F1DA1" wp14:editId="0CC0855B">
            <wp:extent cx="563033" cy="844550"/>
            <wp:effectExtent l="0" t="0" r="8890" b="0"/>
            <wp:docPr id="4" name="Grafik 4" descr="D:\Docs\Desktop\alles\Produkttexte\Kryosec TA-TB\TA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alles\Produkttexte\Kryosec TA-TB\TAH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0" cy="84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05">
        <w:rPr>
          <w:rFonts w:eastAsia="Calibri" w:cs="Arial"/>
          <w:bCs/>
          <w:color w:val="000000"/>
          <w:szCs w:val="24"/>
          <w:lang w:eastAsia="en-US"/>
        </w:rPr>
        <w:t xml:space="preserve">  </w:t>
      </w:r>
      <w:r w:rsidRPr="006B4B05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50C89BB2" wp14:editId="3B09D8E0">
            <wp:extent cx="609600" cy="912250"/>
            <wp:effectExtent l="0" t="0" r="0" b="2540"/>
            <wp:docPr id="6" name="Grafik 6" descr="D:\Docs\Desktop\alles\Produkttexte\Kryosec TA-TB\TAH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s\Desktop\alles\Produkttexte\Kryosec TA-TB\TAH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0" cy="9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02" w:rsidRPr="000F6B7E" w:rsidRDefault="00601D02" w:rsidP="00601D02">
      <w:pPr>
        <w:autoSpaceDE w:val="0"/>
        <w:autoSpaceDN w:val="0"/>
        <w:adjustRightInd w:val="0"/>
        <w:spacing w:after="240" w:line="200" w:lineRule="atLeast"/>
        <w:textAlignment w:val="center"/>
      </w:pPr>
      <w:r w:rsidRPr="006B4B05">
        <w:rPr>
          <w:rFonts w:eastAsia="Calibri" w:cs="Arial"/>
          <w:bCs/>
          <w:color w:val="000000"/>
          <w:szCs w:val="24"/>
          <w:lang w:eastAsia="en-US"/>
        </w:rPr>
        <w:t xml:space="preserve">Kompakt, zuverlässig und leistungsstark: Die </w:t>
      </w:r>
      <w:bookmarkStart w:id="0" w:name="_GoBack"/>
      <w:bookmarkEnd w:id="0"/>
      <w:r w:rsidRPr="006B4B05">
        <w:rPr>
          <w:rFonts w:eastAsia="Calibri" w:cs="Arial"/>
          <w:bCs/>
          <w:color w:val="000000"/>
          <w:szCs w:val="24"/>
          <w:lang w:eastAsia="en-US"/>
        </w:rPr>
        <w:t xml:space="preserve">Trockner der </w:t>
      </w:r>
      <w:proofErr w:type="spellStart"/>
      <w:r w:rsidRPr="006B4B05">
        <w:rPr>
          <w:rFonts w:eastAsia="Calibri" w:cs="Arial"/>
          <w:bCs/>
          <w:color w:val="000000"/>
          <w:szCs w:val="24"/>
          <w:lang w:eastAsia="en-US"/>
        </w:rPr>
        <w:t>Kryosec</w:t>
      </w:r>
      <w:proofErr w:type="spellEnd"/>
      <w:r w:rsidRPr="006B4B05">
        <w:rPr>
          <w:rFonts w:eastAsia="Calibri" w:cs="Arial"/>
          <w:bCs/>
          <w:color w:val="000000"/>
          <w:szCs w:val="24"/>
          <w:lang w:eastAsia="en-US"/>
        </w:rPr>
        <w:t>-Serie liefern sicher trockene Druckluft auch unter schwierigen Bedingungen.</w:t>
      </w:r>
    </w:p>
    <w:p w:rsidR="003C5323" w:rsidRPr="00601D02" w:rsidRDefault="003C5323" w:rsidP="00601D02"/>
    <w:sectPr w:rsidR="003C5323" w:rsidRPr="00601D02" w:rsidSect="0026163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E9" w:rsidRDefault="00C521E9" w:rsidP="004B3198">
      <w:r>
        <w:separator/>
      </w:r>
    </w:p>
  </w:endnote>
  <w:endnote w:type="continuationSeparator" w:id="0">
    <w:p w:rsidR="00C521E9" w:rsidRDefault="00C521E9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E9" w:rsidRDefault="00C521E9" w:rsidP="004B3198">
      <w:r>
        <w:separator/>
      </w:r>
    </w:p>
  </w:footnote>
  <w:footnote w:type="continuationSeparator" w:id="0">
    <w:p w:rsidR="00C521E9" w:rsidRDefault="00C521E9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A61BE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A61BE9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A61BE9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485249"/>
    <w:rsid w:val="004B3198"/>
    <w:rsid w:val="005A2CB6"/>
    <w:rsid w:val="005B5FA9"/>
    <w:rsid w:val="00601D02"/>
    <w:rsid w:val="00605C85"/>
    <w:rsid w:val="00780178"/>
    <w:rsid w:val="00937D46"/>
    <w:rsid w:val="00A47B9C"/>
    <w:rsid w:val="00A52556"/>
    <w:rsid w:val="00A61BE9"/>
    <w:rsid w:val="00AA1F98"/>
    <w:rsid w:val="00AD2867"/>
    <w:rsid w:val="00BD3340"/>
    <w:rsid w:val="00BE4E56"/>
    <w:rsid w:val="00C521E9"/>
    <w:rsid w:val="00C9170C"/>
    <w:rsid w:val="00CA1C81"/>
    <w:rsid w:val="00CD1046"/>
    <w:rsid w:val="00D73389"/>
    <w:rsid w:val="00EA1547"/>
    <w:rsid w:val="00EC19C7"/>
    <w:rsid w:val="00F04B6C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1D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490E-BB0A-475F-8891-D8E9818C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3</cp:revision>
  <dcterms:created xsi:type="dcterms:W3CDTF">2022-09-02T04:13:00Z</dcterms:created>
  <dcterms:modified xsi:type="dcterms:W3CDTF">2022-09-16T05:21:00Z</dcterms:modified>
</cp:coreProperties>
</file>