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A1724" w:rsidRPr="009D164B" w:rsidRDefault="00DA1724" w:rsidP="00CA3333">
      <w:pPr>
        <w:spacing w:after="240" w:line="200" w:lineRule="atLeast"/>
        <w:rPr>
          <w:rFonts w:ascii="Arial" w:hAnsi="Arial" w:cs="Arial"/>
          <w:b/>
          <w:sz w:val="28"/>
          <w:szCs w:val="28"/>
          <w:lang w:val="en-GB"/>
        </w:rPr>
      </w:pPr>
      <w:proofErr w:type="spellStart"/>
      <w:r w:rsidRPr="009D164B">
        <w:rPr>
          <w:rFonts w:ascii="Arial" w:hAnsi="Arial" w:cs="Arial"/>
          <w:b/>
          <w:sz w:val="28"/>
          <w:szCs w:val="28"/>
          <w:lang w:val="en-GB"/>
        </w:rPr>
        <w:t>Aquamat</w:t>
      </w:r>
      <w:proofErr w:type="spellEnd"/>
      <w:r w:rsidRPr="009D164B">
        <w:rPr>
          <w:rFonts w:ascii="Arial" w:hAnsi="Arial" w:cs="Arial"/>
          <w:b/>
          <w:sz w:val="28"/>
          <w:szCs w:val="28"/>
          <w:lang w:val="en-GB"/>
        </w:rPr>
        <w:t xml:space="preserve"> i.CF </w:t>
      </w:r>
    </w:p>
    <w:p w:rsidR="00DA1724" w:rsidRPr="00CA3333" w:rsidRDefault="00DA1724" w:rsidP="00CA3333">
      <w:pPr>
        <w:spacing w:after="240" w:line="200" w:lineRule="atLeast"/>
        <w:rPr>
          <w:rFonts w:ascii="Arial" w:hAnsi="Arial" w:cs="Arial"/>
          <w:b/>
          <w:sz w:val="52"/>
          <w:szCs w:val="52"/>
          <w:lang w:val="en-GB"/>
        </w:rPr>
      </w:pPr>
      <w:r w:rsidRPr="00CA3333">
        <w:rPr>
          <w:rFonts w:ascii="Arial" w:hAnsi="Arial" w:cs="Arial"/>
          <w:b/>
          <w:sz w:val="52"/>
          <w:szCs w:val="52"/>
          <w:lang w:val="en-GB"/>
        </w:rPr>
        <w:t xml:space="preserve">The first </w:t>
      </w:r>
      <w:r w:rsidR="00F16BC9">
        <w:rPr>
          <w:rFonts w:ascii="Arial" w:hAnsi="Arial" w:cs="Arial"/>
          <w:b/>
          <w:sz w:val="52"/>
          <w:szCs w:val="52"/>
          <w:lang w:val="en-GB"/>
        </w:rPr>
        <w:t>intelligent</w:t>
      </w:r>
      <w:bookmarkStart w:id="0" w:name="_GoBack"/>
      <w:bookmarkEnd w:id="0"/>
      <w:r w:rsidRPr="00CA3333">
        <w:rPr>
          <w:rFonts w:ascii="Arial" w:hAnsi="Arial" w:cs="Arial"/>
          <w:b/>
          <w:sz w:val="52"/>
          <w:szCs w:val="52"/>
          <w:lang w:val="en-GB"/>
        </w:rPr>
        <w:t xml:space="preserve"> oil-water separator</w:t>
      </w:r>
    </w:p>
    <w:p w:rsidR="00DA1724" w:rsidRPr="009D164B" w:rsidRDefault="00DA1724" w:rsidP="00CA3333">
      <w:pPr>
        <w:spacing w:after="240" w:line="200" w:lineRule="atLeast"/>
        <w:rPr>
          <w:rFonts w:ascii="Arial" w:hAnsi="Arial" w:cs="Arial"/>
          <w:b/>
          <w:sz w:val="24"/>
          <w:szCs w:val="24"/>
          <w:lang w:val="en-GB"/>
        </w:rPr>
      </w:pPr>
      <w:r w:rsidRPr="009D164B">
        <w:rPr>
          <w:rFonts w:ascii="Arial" w:hAnsi="Arial" w:cs="Arial"/>
          <w:b/>
          <w:sz w:val="24"/>
          <w:szCs w:val="24"/>
          <w:lang w:val="en-GB"/>
        </w:rPr>
        <w:t xml:space="preserve">With the intelligent </w:t>
      </w:r>
      <w:proofErr w:type="spellStart"/>
      <w:r w:rsidRPr="009D164B">
        <w:rPr>
          <w:rFonts w:ascii="Arial" w:hAnsi="Arial" w:cs="Arial"/>
          <w:b/>
          <w:sz w:val="24"/>
          <w:szCs w:val="24"/>
          <w:lang w:val="en-GB"/>
        </w:rPr>
        <w:t>Aquamat</w:t>
      </w:r>
      <w:proofErr w:type="spellEnd"/>
      <w:r w:rsidRPr="009D164B">
        <w:rPr>
          <w:rFonts w:ascii="Arial" w:hAnsi="Arial" w:cs="Arial"/>
          <w:b/>
          <w:sz w:val="24"/>
          <w:szCs w:val="24"/>
          <w:lang w:val="en-GB"/>
        </w:rPr>
        <w:t xml:space="preserve"> i.CF, </w:t>
      </w:r>
      <w:proofErr w:type="spellStart"/>
      <w:r w:rsidRPr="009D164B">
        <w:rPr>
          <w:rFonts w:ascii="Arial" w:hAnsi="Arial" w:cs="Arial"/>
          <w:b/>
          <w:sz w:val="24"/>
          <w:szCs w:val="24"/>
          <w:lang w:val="en-GB"/>
        </w:rPr>
        <w:t>Kaeser</w:t>
      </w:r>
      <w:proofErr w:type="spellEnd"/>
      <w:r w:rsidRPr="009D164B">
        <w:rPr>
          <w:rFonts w:ascii="Arial" w:hAnsi="Arial" w:cs="Arial"/>
          <w:b/>
          <w:sz w:val="24"/>
          <w:szCs w:val="24"/>
          <w:lang w:val="en-GB"/>
        </w:rPr>
        <w:t xml:space="preserve"> </w:t>
      </w:r>
      <w:proofErr w:type="spellStart"/>
      <w:r w:rsidRPr="009D164B">
        <w:rPr>
          <w:rFonts w:ascii="Arial" w:hAnsi="Arial" w:cs="Arial"/>
          <w:b/>
          <w:sz w:val="24"/>
          <w:szCs w:val="24"/>
          <w:lang w:val="en-GB"/>
        </w:rPr>
        <w:t>Kompressoren</w:t>
      </w:r>
      <w:proofErr w:type="spellEnd"/>
      <w:r w:rsidRPr="009D164B">
        <w:rPr>
          <w:rFonts w:ascii="Arial" w:hAnsi="Arial" w:cs="Arial"/>
          <w:b/>
          <w:sz w:val="24"/>
          <w:szCs w:val="24"/>
          <w:lang w:val="en-GB"/>
        </w:rPr>
        <w:t xml:space="preserve"> has redefined condensate treatment. Available for delivery volumes up to 90 m³/min, this new oil-water separator now comes equipped for the first time with the </w:t>
      </w:r>
      <w:proofErr w:type="spellStart"/>
      <w:r w:rsidRPr="009D164B">
        <w:rPr>
          <w:rFonts w:ascii="Arial" w:hAnsi="Arial" w:cs="Arial"/>
          <w:b/>
          <w:sz w:val="24"/>
          <w:szCs w:val="24"/>
          <w:lang w:val="en-GB"/>
        </w:rPr>
        <w:t>Aquamat</w:t>
      </w:r>
      <w:proofErr w:type="spellEnd"/>
      <w:r w:rsidRPr="009D164B">
        <w:rPr>
          <w:rFonts w:ascii="Arial" w:hAnsi="Arial" w:cs="Arial"/>
          <w:b/>
          <w:sz w:val="24"/>
          <w:szCs w:val="24"/>
          <w:lang w:val="en-GB"/>
        </w:rPr>
        <w:t xml:space="preserve"> Control internal controller, which undertakes active management of the process whilst simplifying maintenance planning and making service work cleaner.</w:t>
      </w:r>
    </w:p>
    <w:p w:rsidR="00DA1724" w:rsidRPr="009D164B" w:rsidRDefault="00DA1724" w:rsidP="00CA3333">
      <w:pPr>
        <w:spacing w:after="240" w:line="200" w:lineRule="atLeast"/>
        <w:rPr>
          <w:rFonts w:ascii="Arial" w:hAnsi="Arial" w:cs="Arial"/>
          <w:sz w:val="24"/>
          <w:szCs w:val="24"/>
          <w:lang w:val="en-GB"/>
        </w:rPr>
      </w:pPr>
      <w:r w:rsidRPr="009D164B">
        <w:rPr>
          <w:rFonts w:ascii="Arial" w:hAnsi="Arial" w:cs="Arial"/>
          <w:sz w:val="24"/>
          <w:szCs w:val="24"/>
          <w:lang w:val="en-GB"/>
        </w:rPr>
        <w:t xml:space="preserve">Wherever compressed air is generated, condensate always forms as a by-product. Before this condensate can be disposed of as wastewater, the oil contained within it must first be separated. Conventional, passive oil-water separators work according to the principle of gravity: accumulating condensate trickles through a filter, which then absorbs the oil. Now, the </w:t>
      </w:r>
      <w:proofErr w:type="spellStart"/>
      <w:r w:rsidRPr="009D164B">
        <w:rPr>
          <w:rFonts w:ascii="Arial" w:hAnsi="Arial" w:cs="Arial"/>
          <w:sz w:val="24"/>
          <w:szCs w:val="24"/>
          <w:lang w:val="en-GB"/>
        </w:rPr>
        <w:t>Aquamat</w:t>
      </w:r>
      <w:proofErr w:type="spellEnd"/>
      <w:r w:rsidRPr="009D164B">
        <w:rPr>
          <w:rFonts w:ascii="Arial" w:hAnsi="Arial" w:cs="Arial"/>
          <w:sz w:val="24"/>
          <w:szCs w:val="24"/>
          <w:lang w:val="en-GB"/>
        </w:rPr>
        <w:t xml:space="preserve"> i.CF has completely redefined condensate treatment, by actively and intelligently ensuring maximum process and functional dependability.</w:t>
      </w:r>
    </w:p>
    <w:p w:rsidR="00DA1724" w:rsidRPr="009D164B" w:rsidRDefault="00DA1724" w:rsidP="00CA3333">
      <w:pPr>
        <w:spacing w:after="240" w:line="200" w:lineRule="atLeast"/>
        <w:rPr>
          <w:rFonts w:ascii="Arial" w:hAnsi="Arial" w:cs="Arial"/>
          <w:sz w:val="24"/>
          <w:szCs w:val="24"/>
          <w:lang w:val="en-GB"/>
        </w:rPr>
      </w:pPr>
      <w:r w:rsidRPr="009D164B">
        <w:rPr>
          <w:rFonts w:ascii="Arial" w:hAnsi="Arial" w:cs="Arial"/>
          <w:b/>
          <w:sz w:val="24"/>
          <w:szCs w:val="24"/>
          <w:lang w:val="en-GB"/>
        </w:rPr>
        <w:t>Dependable, resource-friendly operation</w:t>
      </w:r>
    </w:p>
    <w:p w:rsidR="00DA1724" w:rsidRPr="009D164B" w:rsidRDefault="00DA1724" w:rsidP="00CA3333">
      <w:pPr>
        <w:spacing w:after="240" w:line="200" w:lineRule="atLeast"/>
        <w:rPr>
          <w:rFonts w:ascii="Arial" w:hAnsi="Arial" w:cs="Arial"/>
          <w:sz w:val="24"/>
          <w:szCs w:val="24"/>
          <w:lang w:val="en-GB"/>
        </w:rPr>
      </w:pPr>
      <w:r w:rsidRPr="009D164B">
        <w:rPr>
          <w:rFonts w:ascii="Arial" w:hAnsi="Arial" w:cs="Arial"/>
          <w:sz w:val="24"/>
          <w:szCs w:val="24"/>
          <w:lang w:val="en-GB"/>
        </w:rPr>
        <w:t xml:space="preserve">The internal </w:t>
      </w:r>
      <w:proofErr w:type="spellStart"/>
      <w:r w:rsidRPr="009D164B">
        <w:rPr>
          <w:rFonts w:ascii="Arial" w:hAnsi="Arial" w:cs="Arial"/>
          <w:sz w:val="24"/>
          <w:szCs w:val="24"/>
          <w:lang w:val="en-GB"/>
        </w:rPr>
        <w:t>Aquamat</w:t>
      </w:r>
      <w:proofErr w:type="spellEnd"/>
      <w:r w:rsidRPr="009D164B">
        <w:rPr>
          <w:rFonts w:ascii="Arial" w:hAnsi="Arial" w:cs="Arial"/>
          <w:sz w:val="24"/>
          <w:szCs w:val="24"/>
          <w:lang w:val="en-GB"/>
        </w:rPr>
        <w:t xml:space="preserve"> Control controller is completely new. It operates by monitoring the condensate level in the oil-water separator; when the maximum level is reached, the condensate is forced through the filter cartridges by light bursts of compressed air. This has the advantage of using the absorption capacity of the cartridges much more effectively. The result is reliable, resource-friendly operation of the </w:t>
      </w:r>
      <w:proofErr w:type="spellStart"/>
      <w:r w:rsidRPr="009D164B">
        <w:rPr>
          <w:rFonts w:ascii="Arial" w:hAnsi="Arial" w:cs="Arial"/>
          <w:sz w:val="24"/>
          <w:szCs w:val="24"/>
          <w:lang w:val="en-GB"/>
        </w:rPr>
        <w:t>Aquamat</w:t>
      </w:r>
      <w:proofErr w:type="spellEnd"/>
      <w:r w:rsidRPr="009D164B">
        <w:rPr>
          <w:rFonts w:ascii="Arial" w:hAnsi="Arial" w:cs="Arial"/>
          <w:sz w:val="24"/>
          <w:szCs w:val="24"/>
          <w:lang w:val="en-GB"/>
        </w:rPr>
        <w:t xml:space="preserve"> i.CF, even when operational demands are high. In the unlikely event that a problem arises, the controller recognises it and issues a notification.</w:t>
      </w:r>
    </w:p>
    <w:p w:rsidR="00DA1724" w:rsidRPr="009D164B" w:rsidRDefault="00DA1724" w:rsidP="00CA3333">
      <w:pPr>
        <w:spacing w:after="240" w:line="200" w:lineRule="atLeast"/>
        <w:rPr>
          <w:rFonts w:ascii="Arial" w:hAnsi="Arial" w:cs="Arial"/>
          <w:sz w:val="24"/>
          <w:szCs w:val="24"/>
          <w:lang w:val="en-GB"/>
        </w:rPr>
      </w:pPr>
      <w:r w:rsidRPr="009D164B">
        <w:rPr>
          <w:rFonts w:ascii="Arial" w:hAnsi="Arial" w:cs="Arial"/>
          <w:sz w:val="24"/>
          <w:szCs w:val="24"/>
          <w:lang w:val="en-GB"/>
        </w:rPr>
        <w:t xml:space="preserve">This active mode of operation permits – for the first time – the remaining service life of the filter cartridges to be determined, dependent on load. The network-capable </w:t>
      </w:r>
      <w:proofErr w:type="spellStart"/>
      <w:r w:rsidRPr="009D164B">
        <w:rPr>
          <w:rFonts w:ascii="Arial" w:hAnsi="Arial" w:cs="Arial"/>
          <w:sz w:val="24"/>
          <w:szCs w:val="24"/>
          <w:lang w:val="en-GB"/>
        </w:rPr>
        <w:t>Aquamat</w:t>
      </w:r>
      <w:proofErr w:type="spellEnd"/>
      <w:r w:rsidRPr="009D164B">
        <w:rPr>
          <w:rFonts w:ascii="Arial" w:hAnsi="Arial" w:cs="Arial"/>
          <w:sz w:val="24"/>
          <w:szCs w:val="24"/>
          <w:lang w:val="en-GB"/>
        </w:rPr>
        <w:t xml:space="preserve"> Control controller not only facilitates maintenance planning for the oil-water separator, it also guides the operator through the necessary work steps. </w:t>
      </w:r>
    </w:p>
    <w:p w:rsidR="00DA1724" w:rsidRPr="009D164B" w:rsidRDefault="00DA1724" w:rsidP="00CA3333">
      <w:pPr>
        <w:spacing w:after="240" w:line="200" w:lineRule="atLeast"/>
        <w:rPr>
          <w:rFonts w:ascii="Arial" w:hAnsi="Arial" w:cs="Arial"/>
          <w:sz w:val="24"/>
          <w:szCs w:val="24"/>
          <w:lang w:val="en-GB"/>
        </w:rPr>
      </w:pPr>
      <w:r w:rsidRPr="009D164B">
        <w:rPr>
          <w:rFonts w:ascii="Arial" w:hAnsi="Arial" w:cs="Arial"/>
          <w:sz w:val="24"/>
          <w:szCs w:val="24"/>
          <w:lang w:val="en-GB"/>
        </w:rPr>
        <w:t>A further intelligent design feature is that, thanks to pressurisation of the cartridges, they are already empty when the time comes to replace them, making them much lighter to handle.</w:t>
      </w:r>
    </w:p>
    <w:p w:rsidR="00DA1724" w:rsidRPr="009D164B" w:rsidRDefault="00DA1724" w:rsidP="00CA3333">
      <w:pPr>
        <w:spacing w:after="240" w:line="200" w:lineRule="atLeast"/>
        <w:rPr>
          <w:rFonts w:ascii="Arial" w:hAnsi="Arial" w:cs="Arial"/>
          <w:sz w:val="24"/>
          <w:szCs w:val="24"/>
          <w:lang w:val="en-GB"/>
        </w:rPr>
      </w:pPr>
      <w:r w:rsidRPr="009D164B">
        <w:rPr>
          <w:rFonts w:ascii="Arial" w:hAnsi="Arial" w:cs="Arial"/>
          <w:sz w:val="24"/>
          <w:szCs w:val="24"/>
          <w:lang w:val="en-GB"/>
        </w:rPr>
        <w:t xml:space="preserve">The overall design of the </w:t>
      </w:r>
      <w:proofErr w:type="spellStart"/>
      <w:r w:rsidRPr="009D164B">
        <w:rPr>
          <w:rFonts w:ascii="Arial" w:hAnsi="Arial" w:cs="Arial"/>
          <w:sz w:val="24"/>
          <w:szCs w:val="24"/>
          <w:lang w:val="en-GB"/>
        </w:rPr>
        <w:t>Aquamat</w:t>
      </w:r>
      <w:proofErr w:type="spellEnd"/>
      <w:r w:rsidRPr="009D164B">
        <w:rPr>
          <w:rFonts w:ascii="Arial" w:hAnsi="Arial" w:cs="Arial"/>
          <w:sz w:val="24"/>
          <w:szCs w:val="24"/>
          <w:lang w:val="en-GB"/>
        </w:rPr>
        <w:t xml:space="preserve"> i.CF sets new standards when it comes to hygiene. No contact with the condensate is necessary when changing the cartridges </w:t>
      </w:r>
      <w:r w:rsidRPr="009D164B">
        <w:rPr>
          <w:rFonts w:ascii="Arial" w:hAnsi="Arial" w:cs="Arial"/>
          <w:sz w:val="24"/>
          <w:szCs w:val="24"/>
          <w:lang w:val="en-GB"/>
        </w:rPr>
        <w:lastRenderedPageBreak/>
        <w:t>and the whole procedure is contaminant-free, thereby protecting both the environment and service personnel.</w:t>
      </w:r>
    </w:p>
    <w:p w:rsidR="00DA1724" w:rsidRPr="009D164B" w:rsidRDefault="00DA1724" w:rsidP="00CA3333">
      <w:pPr>
        <w:spacing w:after="240" w:line="200" w:lineRule="atLeast"/>
        <w:rPr>
          <w:rFonts w:ascii="Arial" w:hAnsi="Arial" w:cs="Arial"/>
          <w:sz w:val="24"/>
          <w:szCs w:val="24"/>
          <w:lang w:val="en-GB"/>
        </w:rPr>
      </w:pPr>
      <w:r w:rsidRPr="009D164B">
        <w:rPr>
          <w:rFonts w:ascii="Arial" w:hAnsi="Arial" w:cs="Arial"/>
          <w:b/>
          <w:sz w:val="24"/>
          <w:szCs w:val="24"/>
          <w:lang w:val="en-GB"/>
        </w:rPr>
        <w:t>Dependable oil-water separation for delivery volumes up to 90 m³/min</w:t>
      </w:r>
    </w:p>
    <w:p w:rsidR="00DA1724" w:rsidRPr="009D164B" w:rsidRDefault="00DA1724" w:rsidP="00CA3333">
      <w:pPr>
        <w:spacing w:after="240" w:line="200" w:lineRule="atLeast"/>
        <w:rPr>
          <w:rFonts w:ascii="Arial" w:hAnsi="Arial" w:cs="Arial"/>
          <w:sz w:val="24"/>
          <w:szCs w:val="24"/>
          <w:lang w:val="en-GB"/>
        </w:rPr>
      </w:pPr>
      <w:r w:rsidRPr="009D164B">
        <w:rPr>
          <w:rFonts w:ascii="Arial" w:hAnsi="Arial" w:cs="Arial"/>
          <w:sz w:val="24"/>
          <w:szCs w:val="24"/>
          <w:lang w:val="en-GB"/>
        </w:rPr>
        <w:t xml:space="preserve">The </w:t>
      </w:r>
      <w:proofErr w:type="spellStart"/>
      <w:r w:rsidRPr="009D164B">
        <w:rPr>
          <w:rFonts w:ascii="Arial" w:hAnsi="Arial" w:cs="Arial"/>
          <w:sz w:val="24"/>
          <w:szCs w:val="24"/>
          <w:lang w:val="en-GB"/>
        </w:rPr>
        <w:t>Aquamat</w:t>
      </w:r>
      <w:proofErr w:type="spellEnd"/>
      <w:r w:rsidRPr="009D164B">
        <w:rPr>
          <w:rFonts w:ascii="Arial" w:hAnsi="Arial" w:cs="Arial"/>
          <w:sz w:val="24"/>
          <w:szCs w:val="24"/>
          <w:lang w:val="en-GB"/>
        </w:rPr>
        <w:t xml:space="preserve"> i.CF is available in five new model variants for compressors with delivery volumes from 8 to 90 m³/min. For added practicality, all models use cartridges of the same size. This considerably simplifies spare parts stocking and supply, thereby saving time and money.</w:t>
      </w:r>
    </w:p>
    <w:p w:rsidR="00DA1724" w:rsidRPr="009D164B" w:rsidRDefault="00DA1724" w:rsidP="00CA3333">
      <w:pPr>
        <w:spacing w:after="240" w:line="200" w:lineRule="atLeast"/>
        <w:rPr>
          <w:rFonts w:ascii="Arial" w:hAnsi="Arial" w:cs="Arial"/>
          <w:sz w:val="24"/>
          <w:szCs w:val="24"/>
          <w:lang w:val="en-GB"/>
        </w:rPr>
      </w:pPr>
      <w:r w:rsidRPr="009D164B">
        <w:rPr>
          <w:rFonts w:ascii="Arial" w:hAnsi="Arial" w:cs="Arial"/>
          <w:sz w:val="24"/>
          <w:szCs w:val="24"/>
          <w:lang w:val="en-GB"/>
        </w:rPr>
        <w:t>The different capacities of the five model variants are achieved by connecting multiple cartridges in parallel; this modular design concept enables simple, retrospective adjustment of the respective capacity.</w:t>
      </w:r>
    </w:p>
    <w:p w:rsidR="00DA1724" w:rsidRPr="009D164B" w:rsidRDefault="00DA1724" w:rsidP="00CA3333">
      <w:pPr>
        <w:spacing w:after="240" w:line="200" w:lineRule="atLeast"/>
        <w:rPr>
          <w:rFonts w:ascii="Arial" w:hAnsi="Arial" w:cs="Arial"/>
          <w:sz w:val="24"/>
          <w:szCs w:val="24"/>
          <w:lang w:val="en-GB"/>
        </w:rPr>
      </w:pPr>
      <w:r w:rsidRPr="009D164B">
        <w:rPr>
          <w:rFonts w:ascii="Arial" w:hAnsi="Arial" w:cs="Arial"/>
          <w:sz w:val="24"/>
          <w:szCs w:val="24"/>
          <w:lang w:val="en-GB"/>
        </w:rPr>
        <w:t xml:space="preserve">The </w:t>
      </w:r>
      <w:proofErr w:type="spellStart"/>
      <w:r w:rsidRPr="009D164B">
        <w:rPr>
          <w:rFonts w:ascii="Arial" w:hAnsi="Arial" w:cs="Arial"/>
          <w:sz w:val="24"/>
          <w:szCs w:val="24"/>
          <w:lang w:val="en-GB"/>
        </w:rPr>
        <w:t>Aquamat</w:t>
      </w:r>
      <w:proofErr w:type="spellEnd"/>
      <w:r w:rsidRPr="009D164B">
        <w:rPr>
          <w:rFonts w:ascii="Arial" w:hAnsi="Arial" w:cs="Arial"/>
          <w:sz w:val="24"/>
          <w:szCs w:val="24"/>
          <w:lang w:val="en-GB"/>
        </w:rPr>
        <w:t xml:space="preserve"> i.CF is certified and approved by the Berlin Institute for Construction Technology for state-of-the-art treatment of compressor condensates containing mineral and synthetic oils. For operators, this provides the highest possible level of technical and legal security.  </w:t>
      </w:r>
    </w:p>
    <w:p w:rsidR="00DA1724" w:rsidRPr="009D164B" w:rsidRDefault="00DA1724" w:rsidP="00CA3333">
      <w:pPr>
        <w:pBdr>
          <w:bottom w:val="single" w:sz="6" w:space="1" w:color="auto"/>
        </w:pBdr>
        <w:spacing w:after="240" w:line="200" w:lineRule="atLeast"/>
        <w:rPr>
          <w:rFonts w:ascii="Arial" w:hAnsi="Arial" w:cs="Arial"/>
          <w:sz w:val="24"/>
          <w:szCs w:val="24"/>
          <w:lang w:val="en-GB"/>
        </w:rPr>
      </w:pPr>
      <w:r w:rsidRPr="0082340D">
        <w:rPr>
          <w:rFonts w:ascii="Arial" w:hAnsi="Arial" w:cs="Arial"/>
          <w:sz w:val="24"/>
          <w:szCs w:val="24"/>
          <w:lang w:val="en-GB"/>
        </w:rPr>
        <w:t xml:space="preserve">Free for publication, Copy </w:t>
      </w:r>
      <w:r w:rsidRPr="009D164B">
        <w:rPr>
          <w:rFonts w:ascii="Arial" w:hAnsi="Arial" w:cs="Arial"/>
          <w:sz w:val="24"/>
          <w:szCs w:val="24"/>
          <w:lang w:val="en-GB"/>
        </w:rPr>
        <w:t>appreciated</w:t>
      </w:r>
    </w:p>
    <w:p w:rsidR="00DA1724" w:rsidRPr="009D164B" w:rsidRDefault="00DA1724" w:rsidP="00CA3333">
      <w:pPr>
        <w:spacing w:after="240" w:line="200" w:lineRule="atLeast"/>
        <w:rPr>
          <w:rFonts w:ascii="Arial" w:hAnsi="Arial" w:cs="Arial"/>
          <w:sz w:val="24"/>
          <w:szCs w:val="24"/>
          <w:lang w:val="en-GB"/>
        </w:rPr>
      </w:pPr>
    </w:p>
    <w:p w:rsidR="00DA1724" w:rsidRPr="009D164B" w:rsidRDefault="00DA1724" w:rsidP="00DA1724">
      <w:pPr>
        <w:rPr>
          <w:rFonts w:ascii="Arial" w:hAnsi="Arial" w:cs="Arial"/>
          <w:sz w:val="24"/>
          <w:szCs w:val="24"/>
          <w:lang w:val="en-GB"/>
        </w:rPr>
      </w:pPr>
      <w:r w:rsidRPr="009D164B">
        <w:rPr>
          <w:rFonts w:ascii="Arial" w:hAnsi="Arial" w:cs="Arial"/>
          <w:sz w:val="24"/>
          <w:szCs w:val="24"/>
          <w:lang w:val="en-GB"/>
        </w:rPr>
        <w:t xml:space="preserve">Image: </w:t>
      </w:r>
      <w:bookmarkStart w:id="1" w:name="_Hlk125980074"/>
    </w:p>
    <w:p w:rsidR="00DA1724" w:rsidRPr="009D164B" w:rsidRDefault="00A145D8" w:rsidP="00DA1724">
      <w:pPr>
        <w:rPr>
          <w:rFonts w:ascii="Arial" w:hAnsi="Arial" w:cs="Arial"/>
          <w:b/>
          <w:color w:val="FF0000"/>
          <w:sz w:val="24"/>
          <w:szCs w:val="24"/>
          <w:lang w:val="en-GB"/>
        </w:rPr>
      </w:pPr>
      <w:r>
        <w:rPr>
          <w:noProof/>
        </w:rPr>
        <w:drawing>
          <wp:inline distT="0" distB="0" distL="0" distR="0" wp14:anchorId="63FFBD42" wp14:editId="7A242C93">
            <wp:extent cx="1824717" cy="1277101"/>
            <wp:effectExtent l="0" t="0" r="4445"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843293" cy="1290102"/>
                    </a:xfrm>
                    <a:prstGeom prst="rect">
                      <a:avLst/>
                    </a:prstGeom>
                  </pic:spPr>
                </pic:pic>
              </a:graphicData>
            </a:graphic>
          </wp:inline>
        </w:drawing>
      </w:r>
    </w:p>
    <w:p w:rsidR="00DA1724" w:rsidRPr="009D164B" w:rsidRDefault="00DA1724" w:rsidP="00DA1724">
      <w:pPr>
        <w:rPr>
          <w:rFonts w:ascii="Arial" w:hAnsi="Arial" w:cs="Arial"/>
          <w:b/>
          <w:sz w:val="28"/>
          <w:szCs w:val="28"/>
          <w:lang w:val="en-GB"/>
        </w:rPr>
      </w:pPr>
      <w:r w:rsidRPr="009D164B">
        <w:rPr>
          <w:rFonts w:ascii="Arial" w:hAnsi="Arial" w:cs="Arial"/>
          <w:sz w:val="24"/>
          <w:szCs w:val="24"/>
          <w:lang w:val="en-GB"/>
        </w:rPr>
        <w:t xml:space="preserve">The active, intelligent </w:t>
      </w:r>
      <w:proofErr w:type="spellStart"/>
      <w:r w:rsidRPr="009D164B">
        <w:rPr>
          <w:rFonts w:ascii="Arial" w:hAnsi="Arial" w:cs="Arial"/>
          <w:sz w:val="24"/>
          <w:szCs w:val="24"/>
          <w:lang w:val="en-GB"/>
        </w:rPr>
        <w:t>Aquamat</w:t>
      </w:r>
      <w:proofErr w:type="spellEnd"/>
      <w:r w:rsidRPr="009D164B">
        <w:rPr>
          <w:rFonts w:ascii="Arial" w:hAnsi="Arial" w:cs="Arial"/>
          <w:sz w:val="24"/>
          <w:szCs w:val="24"/>
          <w:lang w:val="en-GB"/>
        </w:rPr>
        <w:t xml:space="preserve"> i.CF – clean, safe and modular</w:t>
      </w:r>
      <w:bookmarkEnd w:id="1"/>
      <w:r w:rsidRPr="009D164B">
        <w:rPr>
          <w:rFonts w:ascii="Arial" w:hAnsi="Arial" w:cs="Arial"/>
          <w:sz w:val="24"/>
          <w:szCs w:val="24"/>
          <w:lang w:val="en-GB"/>
        </w:rPr>
        <w:t>.</w:t>
      </w:r>
    </w:p>
    <w:p w:rsidR="00D5025D" w:rsidRPr="00DA1724" w:rsidRDefault="00D5025D" w:rsidP="003821C4">
      <w:pPr>
        <w:rPr>
          <w:lang w:val="en-GB"/>
        </w:rPr>
      </w:pPr>
    </w:p>
    <w:sectPr w:rsidR="00D5025D" w:rsidRPr="00DA1724" w:rsidSect="00A76EF6">
      <w:headerReference w:type="even" r:id="rId8"/>
      <w:headerReference w:type="default" r:id="rId9"/>
      <w:footerReference w:type="default" r:id="rId10"/>
      <w:headerReference w:type="first" r:id="rId11"/>
      <w:footerReference w:type="first" r:id="rId12"/>
      <w:pgSz w:w="11906" w:h="16838" w:code="9"/>
      <w:pgMar w:top="1134" w:right="1418" w:bottom="1134" w:left="1418" w:header="709" w:footer="164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20C75" w:rsidRDefault="00C20C75" w:rsidP="004B3198">
      <w:pPr>
        <w:spacing w:after="0" w:line="240" w:lineRule="auto"/>
      </w:pPr>
      <w:r>
        <w:separator/>
      </w:r>
    </w:p>
  </w:endnote>
  <w:endnote w:type="continuationSeparator" w:id="0">
    <w:p w:rsidR="00C20C75" w:rsidRDefault="00C20C75" w:rsidP="004B31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E1C5E" w:rsidRDefault="002E1C5E" w:rsidP="004818CE">
    <w:pPr>
      <w:pStyle w:val="Fuzeile"/>
      <w:tabs>
        <w:tab w:val="clear" w:pos="9072"/>
        <w:tab w:val="left" w:pos="7416"/>
      </w:tabs>
    </w:pPr>
  </w:p>
  <w:p w:rsidR="004B3198" w:rsidRDefault="004818CE" w:rsidP="004818CE">
    <w:pPr>
      <w:pStyle w:val="Fuzeile"/>
      <w:tabs>
        <w:tab w:val="clear" w:pos="9072"/>
        <w:tab w:val="left" w:pos="7416"/>
      </w:tabs>
    </w:pPr>
    <w:r>
      <w:tab/>
    </w: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B1C89" w:rsidRDefault="002B1C89">
    <w:pPr>
      <w:pStyle w:val="Fuzeile"/>
    </w:pPr>
  </w:p>
  <w:p w:rsidR="002B1C89" w:rsidRDefault="002B1C89">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20C75" w:rsidRDefault="00C20C75" w:rsidP="004B3198">
      <w:pPr>
        <w:spacing w:after="0" w:line="240" w:lineRule="auto"/>
      </w:pPr>
      <w:r>
        <w:separator/>
      </w:r>
    </w:p>
  </w:footnote>
  <w:footnote w:type="continuationSeparator" w:id="0">
    <w:p w:rsidR="00C20C75" w:rsidRDefault="00C20C75" w:rsidP="004B319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B3198" w:rsidRDefault="00F16BC9">
    <w:pPr>
      <w:pStyle w:val="Kopfzeil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073844" o:spid="_x0000_s2073" type="#_x0000_t75" style="position:absolute;margin-left:0;margin-top:0;width:595.2pt;height:841.9pt;z-index:-251657216;mso-position-horizontal:center;mso-position-horizontal-relative:margin;mso-position-vertical:center;mso-position-vertical-relative:margin" o:allowincell="f">
          <v:imagedata r:id="rId1" o:title="Englisch_s"/>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8381352"/>
      <w:docPartObj>
        <w:docPartGallery w:val="Page Numbers (Top of Page)"/>
        <w:docPartUnique/>
      </w:docPartObj>
    </w:sdtPr>
    <w:sdtEndPr/>
    <w:sdtContent>
      <w:p w:rsidR="004818CE" w:rsidRDefault="00F16BC9" w:rsidP="004818CE">
        <w:pPr>
          <w:pStyle w:val="Kopfzeile"/>
          <w:spacing w:after="40"/>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073845" o:spid="_x0000_s2074" type="#_x0000_t75" style="position:absolute;margin-left:0;margin-top:0;width:595.2pt;height:841.9pt;z-index:-251656192;mso-position-horizontal:absolute;mso-position-horizontal-relative:left-margin-area;mso-position-vertical:absolute;mso-position-vertical-relative:top-margin-area" o:allowincell="f">
              <v:imagedata r:id="rId1" o:title="Englisch_s"/>
              <w10:wrap anchorx="margin" anchory="margin"/>
              <w10:anchorlock/>
            </v:shape>
          </w:pict>
        </w:r>
      </w:p>
      <w:p w:rsidR="004818CE" w:rsidRDefault="004818CE">
        <w:pPr>
          <w:pStyle w:val="Kopfzeile"/>
          <w:rPr>
            <w:rFonts w:ascii="Arial" w:hAnsi="Arial" w:cs="Arial"/>
            <w:b/>
            <w:bCs/>
            <w:sz w:val="24"/>
            <w:szCs w:val="24"/>
          </w:rPr>
        </w:pPr>
      </w:p>
      <w:p w:rsidR="004818CE" w:rsidRDefault="004818CE">
        <w:pPr>
          <w:pStyle w:val="Kopfzeile"/>
          <w:rPr>
            <w:rFonts w:ascii="Arial" w:hAnsi="Arial" w:cs="Arial"/>
            <w:b/>
            <w:bCs/>
            <w:sz w:val="24"/>
            <w:szCs w:val="24"/>
          </w:rPr>
        </w:pPr>
      </w:p>
      <w:p w:rsidR="004818CE" w:rsidRDefault="004818CE">
        <w:pPr>
          <w:pStyle w:val="Kopfzeile"/>
          <w:rPr>
            <w:rFonts w:ascii="Arial" w:hAnsi="Arial" w:cs="Arial"/>
            <w:b/>
            <w:bCs/>
            <w:sz w:val="24"/>
            <w:szCs w:val="24"/>
          </w:rPr>
        </w:pPr>
      </w:p>
      <w:p w:rsidR="004818CE" w:rsidRPr="00446BB7" w:rsidRDefault="004818CE" w:rsidP="00A839F0">
        <w:pPr>
          <w:pStyle w:val="Kopfzeile"/>
          <w:tabs>
            <w:tab w:val="clear" w:pos="9072"/>
            <w:tab w:val="left" w:pos="7088"/>
          </w:tabs>
          <w:rPr>
            <w:rFonts w:ascii="Arial" w:hAnsi="Arial" w:cs="Arial"/>
            <w:bCs/>
            <w:sz w:val="24"/>
            <w:szCs w:val="24"/>
          </w:rPr>
        </w:pPr>
        <w:r>
          <w:rPr>
            <w:rFonts w:ascii="Arial" w:hAnsi="Arial" w:cs="Arial"/>
            <w:b/>
            <w:bCs/>
            <w:sz w:val="24"/>
            <w:szCs w:val="24"/>
          </w:rPr>
          <w:t xml:space="preserve">   </w:t>
        </w:r>
        <w:r w:rsidR="00A839F0">
          <w:rPr>
            <w:rFonts w:ascii="Arial" w:hAnsi="Arial" w:cs="Arial"/>
            <w:b/>
            <w:bCs/>
            <w:sz w:val="24"/>
            <w:szCs w:val="24"/>
          </w:rPr>
          <w:tab/>
        </w:r>
        <w:r w:rsidR="00A839F0">
          <w:rPr>
            <w:rFonts w:ascii="Arial" w:hAnsi="Arial" w:cs="Arial"/>
            <w:b/>
            <w:bCs/>
            <w:sz w:val="24"/>
            <w:szCs w:val="24"/>
          </w:rPr>
          <w:tab/>
        </w:r>
        <w:r w:rsidRPr="00446BB7">
          <w:rPr>
            <w:rFonts w:ascii="Arial" w:hAnsi="Arial" w:cs="Arial"/>
            <w:bCs/>
            <w:sz w:val="24"/>
            <w:szCs w:val="24"/>
          </w:rPr>
          <w:fldChar w:fldCharType="begin"/>
        </w:r>
        <w:r w:rsidRPr="00446BB7">
          <w:rPr>
            <w:rFonts w:ascii="Arial" w:hAnsi="Arial" w:cs="Arial"/>
            <w:bCs/>
            <w:sz w:val="24"/>
            <w:szCs w:val="24"/>
          </w:rPr>
          <w:instrText>PAGE</w:instrText>
        </w:r>
        <w:r w:rsidRPr="00446BB7">
          <w:rPr>
            <w:rFonts w:ascii="Arial" w:hAnsi="Arial" w:cs="Arial"/>
            <w:bCs/>
            <w:sz w:val="24"/>
            <w:szCs w:val="24"/>
          </w:rPr>
          <w:fldChar w:fldCharType="separate"/>
        </w:r>
        <w:r w:rsidRPr="00446BB7">
          <w:rPr>
            <w:rFonts w:ascii="Arial" w:hAnsi="Arial" w:cs="Arial"/>
            <w:bCs/>
            <w:sz w:val="24"/>
            <w:szCs w:val="24"/>
          </w:rPr>
          <w:t>2</w:t>
        </w:r>
        <w:r w:rsidRPr="00446BB7">
          <w:rPr>
            <w:rFonts w:ascii="Arial" w:hAnsi="Arial" w:cs="Arial"/>
            <w:bCs/>
            <w:sz w:val="24"/>
            <w:szCs w:val="24"/>
          </w:rPr>
          <w:fldChar w:fldCharType="end"/>
        </w:r>
        <w:r w:rsidRPr="00446BB7">
          <w:rPr>
            <w:rFonts w:ascii="Arial" w:hAnsi="Arial" w:cs="Arial"/>
            <w:bCs/>
            <w:sz w:val="24"/>
            <w:szCs w:val="24"/>
          </w:rPr>
          <w:t>/</w:t>
        </w:r>
        <w:r w:rsidRPr="00446BB7">
          <w:rPr>
            <w:rFonts w:ascii="Arial" w:hAnsi="Arial" w:cs="Arial"/>
            <w:bCs/>
            <w:sz w:val="24"/>
            <w:szCs w:val="24"/>
          </w:rPr>
          <w:fldChar w:fldCharType="begin"/>
        </w:r>
        <w:r w:rsidRPr="00446BB7">
          <w:rPr>
            <w:rFonts w:ascii="Arial" w:hAnsi="Arial" w:cs="Arial"/>
            <w:bCs/>
            <w:sz w:val="24"/>
            <w:szCs w:val="24"/>
          </w:rPr>
          <w:instrText>NUMPAGES</w:instrText>
        </w:r>
        <w:r w:rsidRPr="00446BB7">
          <w:rPr>
            <w:rFonts w:ascii="Arial" w:hAnsi="Arial" w:cs="Arial"/>
            <w:bCs/>
            <w:sz w:val="24"/>
            <w:szCs w:val="24"/>
          </w:rPr>
          <w:fldChar w:fldCharType="separate"/>
        </w:r>
        <w:r w:rsidRPr="00446BB7">
          <w:rPr>
            <w:rFonts w:ascii="Arial" w:hAnsi="Arial" w:cs="Arial"/>
            <w:bCs/>
            <w:sz w:val="24"/>
            <w:szCs w:val="24"/>
          </w:rPr>
          <w:t>2</w:t>
        </w:r>
        <w:r w:rsidRPr="00446BB7">
          <w:rPr>
            <w:rFonts w:ascii="Arial" w:hAnsi="Arial" w:cs="Arial"/>
            <w:bCs/>
            <w:sz w:val="24"/>
            <w:szCs w:val="24"/>
          </w:rPr>
          <w:fldChar w:fldCharType="end"/>
        </w:r>
      </w:p>
      <w:p w:rsidR="004818CE" w:rsidRDefault="004818CE" w:rsidP="004818CE">
        <w:pPr>
          <w:pStyle w:val="Kopfzeile"/>
          <w:ind w:left="2544" w:firstLine="4536"/>
        </w:pPr>
      </w:p>
      <w:p w:rsidR="004818CE" w:rsidRDefault="00F16BC9" w:rsidP="004818CE">
        <w:pPr>
          <w:pStyle w:val="Kopfzeile"/>
          <w:ind w:left="2544" w:firstLine="4536"/>
        </w:pPr>
      </w:p>
    </w:sdtContent>
  </w:sdt>
  <w:p w:rsidR="004B3198" w:rsidRDefault="004B3198">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76EF6" w:rsidRDefault="00F16BC9" w:rsidP="00A76EF6">
    <w:pPr>
      <w:pStyle w:val="Kopfzeile"/>
      <w:spacing w:after="40"/>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073843" o:spid="_x0000_s2072" type="#_x0000_t75" style="position:absolute;margin-left:0;margin-top:0;width:595.2pt;height:841.9pt;z-index:-251658240;mso-position-horizontal:absolute;mso-position-horizontal-relative:left-margin-area;mso-position-vertical:absolute;mso-position-vertical-relative:top-margin-area" o:allowincell="f">
          <v:imagedata r:id="rId1" o:title="Englisch_s"/>
          <w10:wrap anchorx="margin" anchory="margin"/>
          <w10:anchorlock/>
        </v:shape>
      </w:pict>
    </w:r>
  </w:p>
  <w:p w:rsidR="00A76EF6" w:rsidRDefault="00A76EF6">
    <w:pPr>
      <w:pStyle w:val="Kopfzeile"/>
    </w:pPr>
  </w:p>
  <w:p w:rsidR="00A76EF6" w:rsidRDefault="00A76EF6">
    <w:pPr>
      <w:pStyle w:val="Kopfzeile"/>
    </w:pPr>
  </w:p>
  <w:p w:rsidR="00A76EF6" w:rsidRDefault="00A76EF6">
    <w:pPr>
      <w:pStyle w:val="Kopfzeile"/>
    </w:pPr>
  </w:p>
  <w:p w:rsidR="00A76EF6" w:rsidRDefault="00A76EF6">
    <w:pPr>
      <w:pStyle w:val="Kopfzeile"/>
    </w:pPr>
  </w:p>
  <w:p w:rsidR="00A76EF6" w:rsidRDefault="00A76EF6">
    <w:pPr>
      <w:pStyle w:val="Kopfzeile"/>
    </w:pPr>
  </w:p>
  <w:p w:rsidR="00A76EF6" w:rsidRDefault="00A76EF6">
    <w:pPr>
      <w:pStyle w:val="Kopfzeile"/>
    </w:pPr>
  </w:p>
  <w:p w:rsidR="004B3198" w:rsidRDefault="004B3198">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7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3198"/>
    <w:rsid w:val="000B1EF6"/>
    <w:rsid w:val="000C368F"/>
    <w:rsid w:val="00104510"/>
    <w:rsid w:val="001469AE"/>
    <w:rsid w:val="00170880"/>
    <w:rsid w:val="00251F0E"/>
    <w:rsid w:val="002B1C89"/>
    <w:rsid w:val="002E1C5E"/>
    <w:rsid w:val="002F583C"/>
    <w:rsid w:val="003821C4"/>
    <w:rsid w:val="00446BB7"/>
    <w:rsid w:val="004818CE"/>
    <w:rsid w:val="004B3198"/>
    <w:rsid w:val="0063585B"/>
    <w:rsid w:val="0065411B"/>
    <w:rsid w:val="00660BC9"/>
    <w:rsid w:val="0067193E"/>
    <w:rsid w:val="006C6CE5"/>
    <w:rsid w:val="00726741"/>
    <w:rsid w:val="00736E8C"/>
    <w:rsid w:val="007876EC"/>
    <w:rsid w:val="0082340D"/>
    <w:rsid w:val="00890633"/>
    <w:rsid w:val="008D7EF0"/>
    <w:rsid w:val="00A145D8"/>
    <w:rsid w:val="00A76EF6"/>
    <w:rsid w:val="00A839F0"/>
    <w:rsid w:val="00AA1AB5"/>
    <w:rsid w:val="00B57AC7"/>
    <w:rsid w:val="00C16408"/>
    <w:rsid w:val="00C1776A"/>
    <w:rsid w:val="00C20C75"/>
    <w:rsid w:val="00C9170C"/>
    <w:rsid w:val="00CA1C81"/>
    <w:rsid w:val="00CA3333"/>
    <w:rsid w:val="00D5025D"/>
    <w:rsid w:val="00D73389"/>
    <w:rsid w:val="00DA1724"/>
    <w:rsid w:val="00DD2C78"/>
    <w:rsid w:val="00EA1547"/>
    <w:rsid w:val="00EC19C7"/>
    <w:rsid w:val="00F16BC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75"/>
    <o:shapelayout v:ext="edit">
      <o:idmap v:ext="edit" data="1"/>
    </o:shapelayout>
  </w:shapeDefaults>
  <w:decimalSymbol w:val=","/>
  <w:listSeparator w:val=";"/>
  <w14:docId w14:val="5905931E"/>
  <w15:chartTrackingRefBased/>
  <w15:docId w15:val="{F699C70D-3AFE-4DEC-93AE-455B278902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DA1724"/>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4B3198"/>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4B3198"/>
  </w:style>
  <w:style w:type="paragraph" w:styleId="Fuzeile">
    <w:name w:val="footer"/>
    <w:basedOn w:val="Standard"/>
    <w:link w:val="FuzeileZchn"/>
    <w:uiPriority w:val="99"/>
    <w:unhideWhenUsed/>
    <w:rsid w:val="004B3198"/>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4B3198"/>
  </w:style>
  <w:style w:type="paragraph" w:customStyle="1" w:styleId="Default">
    <w:name w:val="Default"/>
    <w:rsid w:val="00D5025D"/>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Absatz-Standardschriftart"/>
    <w:uiPriority w:val="99"/>
    <w:unhideWhenUsed/>
    <w:rsid w:val="00D5025D"/>
    <w:rPr>
      <w:color w:val="0563C1" w:themeColor="hyperlink"/>
      <w:u w:val="single"/>
    </w:rPr>
  </w:style>
  <w:style w:type="table" w:styleId="Tabellenraster">
    <w:name w:val="Table Grid"/>
    <w:basedOn w:val="NormaleTabelle"/>
    <w:uiPriority w:val="39"/>
    <w:rsid w:val="008234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CF0035-D585-4D70-B4E6-3092F33881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449</Words>
  <Characters>2835</Characters>
  <Application>Microsoft Office Word</Application>
  <DocSecurity>0</DocSecurity>
  <Lines>23</Lines>
  <Paragraphs>6</Paragraphs>
  <ScaleCrop>false</ScaleCrop>
  <HeadingPairs>
    <vt:vector size="2" baseType="variant">
      <vt:variant>
        <vt:lpstr>Titel</vt:lpstr>
      </vt:variant>
      <vt:variant>
        <vt:i4>1</vt:i4>
      </vt:variant>
    </vt:vector>
  </HeadingPairs>
  <TitlesOfParts>
    <vt:vector size="1" baseType="lpstr">
      <vt:lpstr/>
    </vt:vector>
  </TitlesOfParts>
  <Company>KAESER</Company>
  <LinksUpToDate>false</LinksUpToDate>
  <CharactersWithSpaces>3278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Mueller, Michael</dc:creator>
  <cp:keywords/>
  <dc:description/>
  <cp:lastModifiedBy>Sachs, Elke</cp:lastModifiedBy>
  <cp:revision>6</cp:revision>
  <cp:lastPrinted>2023-02-14T06:54:00Z</cp:lastPrinted>
  <dcterms:created xsi:type="dcterms:W3CDTF">2023-02-06T10:31:00Z</dcterms:created>
  <dcterms:modified xsi:type="dcterms:W3CDTF">2023-02-21T07:28:00Z</dcterms:modified>
</cp:coreProperties>
</file>