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622C" w:rsidRDefault="00FF622C" w:rsidP="00FF622C">
      <w:pPr>
        <w:pStyle w:val="Oberzeile"/>
        <w:spacing w:after="240" w:line="200" w:lineRule="atLeast"/>
        <w:outlineLvl w:val="0"/>
        <w:rPr>
          <w:rFonts w:cs="Arial"/>
        </w:rPr>
      </w:pPr>
      <w:proofErr w:type="spellStart"/>
      <w:r>
        <w:rPr>
          <w:rFonts w:cs="Arial"/>
        </w:rPr>
        <w:t>Airbox</w:t>
      </w:r>
      <w:proofErr w:type="spellEnd"/>
      <w:r>
        <w:rPr>
          <w:rFonts w:cs="Arial"/>
        </w:rPr>
        <w:t>/</w:t>
      </w:r>
      <w:proofErr w:type="spellStart"/>
      <w:r>
        <w:rPr>
          <w:rFonts w:cs="Arial"/>
        </w:rPr>
        <w:t>Airbox</w:t>
      </w:r>
      <w:proofErr w:type="spellEnd"/>
      <w:r>
        <w:rPr>
          <w:rFonts w:cs="Arial"/>
        </w:rPr>
        <w:t xml:space="preserve"> Center – hochwertige Druckluft effizient erzeugen</w:t>
      </w:r>
    </w:p>
    <w:p w:rsidR="00FF622C" w:rsidRDefault="00FF622C" w:rsidP="00FF622C">
      <w:pPr>
        <w:pStyle w:val="berschrift"/>
        <w:spacing w:after="240" w:line="200" w:lineRule="atLeast"/>
        <w:rPr>
          <w:rFonts w:cs="Arial"/>
        </w:rPr>
      </w:pPr>
      <w:r>
        <w:rPr>
          <w:rFonts w:cs="Arial"/>
        </w:rPr>
        <w:t xml:space="preserve">Leise, wirtschaftlich, </w:t>
      </w:r>
      <w:proofErr w:type="spellStart"/>
      <w:r>
        <w:rPr>
          <w:rFonts w:cs="Arial"/>
        </w:rPr>
        <w:t>ölfrei</w:t>
      </w:r>
      <w:proofErr w:type="spellEnd"/>
    </w:p>
    <w:p w:rsidR="00FF622C" w:rsidRDefault="00FF622C" w:rsidP="00FF622C">
      <w:pPr>
        <w:pStyle w:val="Vorspann"/>
      </w:pPr>
      <w:r>
        <w:t xml:space="preserve">Die Idee, einen trocken verdichtenden Kolbenkompressor in ein schalldämmendes Gehäuse einzubauen, ist nicht neu. Der Hersteller Kaeser hat dieses bewährte Konzept jedoch mit modernster </w:t>
      </w:r>
      <w:proofErr w:type="spellStart"/>
      <w:r>
        <w:t>Kompressorentechnik</w:t>
      </w:r>
      <w:proofErr w:type="spellEnd"/>
      <w:r>
        <w:t xml:space="preserve"> kombiniert. Das Ergebnis sind effiziente Produkt-Lösungen für qualitativ hochwertige Druckluft: </w:t>
      </w:r>
      <w:proofErr w:type="spellStart"/>
      <w:r>
        <w:t>Airbox</w:t>
      </w:r>
      <w:proofErr w:type="spellEnd"/>
      <w:r>
        <w:t xml:space="preserve"> und </w:t>
      </w:r>
      <w:proofErr w:type="spellStart"/>
      <w:r>
        <w:t>Airbox</w:t>
      </w:r>
      <w:proofErr w:type="spellEnd"/>
      <w:r>
        <w:t xml:space="preserve"> Center. Die Kompressoren decken bei Motorleistungen von 2,2 bis 7,5 kW einen Liefermengenbereich von 0,25 bis 0,9 m³/min ab. </w:t>
      </w:r>
    </w:p>
    <w:p w:rsidR="00FF622C" w:rsidRDefault="00FF622C" w:rsidP="00FF622C">
      <w:pPr>
        <w:pStyle w:val="Flietext"/>
        <w:spacing w:line="200" w:lineRule="atLeast"/>
        <w:rPr>
          <w:rFonts w:cs="Arial"/>
        </w:rPr>
      </w:pPr>
      <w:r>
        <w:rPr>
          <w:rFonts w:cs="Arial"/>
        </w:rPr>
        <w:t xml:space="preserve">Mit dem Produktnamen </w:t>
      </w:r>
      <w:proofErr w:type="spellStart"/>
      <w:r>
        <w:rPr>
          <w:rFonts w:cs="Arial"/>
        </w:rPr>
        <w:t>Airbox</w:t>
      </w:r>
      <w:proofErr w:type="spellEnd"/>
      <w:r>
        <w:rPr>
          <w:rFonts w:cs="Arial"/>
        </w:rPr>
        <w:t xml:space="preserve"> knüpft der Hersteller bewusst an sein bewährtes Konzept an, einen trocken verdichtenden Industrie-Kolbenkompressor mit einem schalldämmenden Gehäuse zu umgeben. Die </w:t>
      </w:r>
      <w:proofErr w:type="spellStart"/>
      <w:r>
        <w:rPr>
          <w:rFonts w:cs="Arial"/>
        </w:rPr>
        <w:t>Airbox</w:t>
      </w:r>
      <w:proofErr w:type="spellEnd"/>
      <w:r>
        <w:rPr>
          <w:rFonts w:cs="Arial"/>
        </w:rPr>
        <w:t xml:space="preserve">-Baureihe, bestehend aus zwei Anlagengrößen und fünf unterschiedlichen Leistungsgrößen, bietet dem Betreiber aber deutlich mehr: Herzstück jeder </w:t>
      </w:r>
      <w:proofErr w:type="spellStart"/>
      <w:r>
        <w:rPr>
          <w:rFonts w:cs="Arial"/>
        </w:rPr>
        <w:t>Airbox</w:t>
      </w:r>
      <w:proofErr w:type="spellEnd"/>
      <w:r>
        <w:rPr>
          <w:rFonts w:cs="Arial"/>
        </w:rPr>
        <w:t xml:space="preserve">-Anlage ist ein trocken verdichtender, direktgekuppelter Kolbenkompressor der Baureihe KCT in robuster Industriequalität. Ein herausragendes Merkmal ist das innovative </w:t>
      </w:r>
      <w:proofErr w:type="spellStart"/>
      <w:r>
        <w:rPr>
          <w:rFonts w:cs="Arial"/>
        </w:rPr>
        <w:t>Airbox</w:t>
      </w:r>
      <w:proofErr w:type="spellEnd"/>
      <w:r>
        <w:rPr>
          <w:rFonts w:cs="Arial"/>
        </w:rPr>
        <w:t xml:space="preserve">-Kühlungskonzept: Durch ausgeklügelte Führung des Kühlluftstroms wird eine hochwirksame Kühlung des gesamten Aggregats erreicht. Das ermöglicht eine für Kolbenkompressoren ungewöhnliche Einschaltdauer der Anlagen von bis zu 100 Prozent und den Einsatz auch bei hohen Umgebungstemperaturen.  Ein weiterer wichtiger Vorteil – die niedrige Geräuschemission – beruht auf dem genannten </w:t>
      </w:r>
      <w:proofErr w:type="spellStart"/>
      <w:r>
        <w:rPr>
          <w:rFonts w:cs="Arial"/>
        </w:rPr>
        <w:t>Airbox</w:t>
      </w:r>
      <w:proofErr w:type="spellEnd"/>
      <w:r>
        <w:rPr>
          <w:rFonts w:cs="Arial"/>
        </w:rPr>
        <w:t xml:space="preserve">-Prinzip: Je nach Leistungsgröße beträgt der Schallpegel der Anlagen nur 58 bis 66 dB (A). Für zuverlässigen und wirtschaftlich optimierten Betrieb sorgt die elektronische Steuerung Sigma Control </w:t>
      </w:r>
      <w:proofErr w:type="spellStart"/>
      <w:r>
        <w:rPr>
          <w:rFonts w:cs="Arial"/>
        </w:rPr>
        <w:t>basic</w:t>
      </w:r>
      <w:proofErr w:type="spellEnd"/>
      <w:r>
        <w:rPr>
          <w:rFonts w:cs="Arial"/>
        </w:rPr>
        <w:t>.</w:t>
      </w:r>
    </w:p>
    <w:p w:rsidR="00FF622C" w:rsidRDefault="00FF622C" w:rsidP="00FF622C">
      <w:pPr>
        <w:pStyle w:val="Flietext"/>
        <w:spacing w:line="200" w:lineRule="atLeast"/>
        <w:outlineLvl w:val="0"/>
        <w:rPr>
          <w:rFonts w:cs="Arial"/>
          <w:b/>
        </w:rPr>
      </w:pPr>
      <w:proofErr w:type="spellStart"/>
      <w:r>
        <w:rPr>
          <w:rFonts w:cs="Arial"/>
          <w:b/>
        </w:rPr>
        <w:t>Airbox</w:t>
      </w:r>
      <w:proofErr w:type="spellEnd"/>
      <w:r>
        <w:rPr>
          <w:rFonts w:cs="Arial"/>
          <w:b/>
        </w:rPr>
        <w:t xml:space="preserve"> Center: Wirtschaftliche Komplettlösung mit wenig Platzbedarf</w:t>
      </w:r>
    </w:p>
    <w:p w:rsidR="00FF622C" w:rsidRDefault="00FF622C" w:rsidP="00FF622C">
      <w:pPr>
        <w:pStyle w:val="Flietext"/>
        <w:spacing w:line="200" w:lineRule="atLeast"/>
        <w:rPr>
          <w:rFonts w:cs="Arial"/>
        </w:rPr>
      </w:pPr>
      <w:r>
        <w:rPr>
          <w:rFonts w:cs="Arial"/>
        </w:rPr>
        <w:t xml:space="preserve">Anwender, die eine effiziente Druckluft-Komplettlösung wünschen, können sich für </w:t>
      </w:r>
      <w:proofErr w:type="gramStart"/>
      <w:r>
        <w:rPr>
          <w:rFonts w:cs="Arial"/>
        </w:rPr>
        <w:t>das</w:t>
      </w:r>
      <w:proofErr w:type="gramEnd"/>
      <w:r>
        <w:rPr>
          <w:rFonts w:cs="Arial"/>
        </w:rPr>
        <w:t xml:space="preserve"> </w:t>
      </w:r>
      <w:proofErr w:type="spellStart"/>
      <w:r>
        <w:rPr>
          <w:rFonts w:cs="Arial"/>
        </w:rPr>
        <w:t>Airbox</w:t>
      </w:r>
      <w:proofErr w:type="spellEnd"/>
      <w:r>
        <w:rPr>
          <w:rFonts w:cs="Arial"/>
        </w:rPr>
        <w:t xml:space="preserve"> Center entscheiden. Kernelement der ebenfalls in fünf Leistungsgrößen lieferbaren, anschlussfertigen </w:t>
      </w:r>
      <w:proofErr w:type="spellStart"/>
      <w:r>
        <w:rPr>
          <w:rFonts w:cs="Arial"/>
        </w:rPr>
        <w:t>Airbox</w:t>
      </w:r>
      <w:proofErr w:type="spellEnd"/>
      <w:r>
        <w:rPr>
          <w:rFonts w:cs="Arial"/>
        </w:rPr>
        <w:t xml:space="preserve"> Center-Modelle ist das oben beschriebene, schallgedämmte </w:t>
      </w:r>
      <w:proofErr w:type="spellStart"/>
      <w:r>
        <w:rPr>
          <w:rFonts w:cs="Arial"/>
        </w:rPr>
        <w:t>Airbox-Kompressoraggregat</w:t>
      </w:r>
      <w:proofErr w:type="spellEnd"/>
      <w:r>
        <w:rPr>
          <w:rFonts w:cs="Arial"/>
        </w:rPr>
        <w:t xml:space="preserve">. Liefermengen und Leistungswerte sind daher gleich. Im Unterschied zu diesem ermöglicht das </w:t>
      </w:r>
      <w:proofErr w:type="spellStart"/>
      <w:r>
        <w:rPr>
          <w:rFonts w:cs="Arial"/>
        </w:rPr>
        <w:t>Airbox</w:t>
      </w:r>
      <w:proofErr w:type="spellEnd"/>
      <w:r>
        <w:rPr>
          <w:rFonts w:cs="Arial"/>
        </w:rPr>
        <w:t xml:space="preserve"> Center aber nicht nur wirtschaftliche und geräuscharme Erzeugung, sondern auch anwendungsgerechte Aufbereitung und Speicherung der Druckluft. Dazu wurde ein Druckluftbehälter mit 200 l bzw. 270 l Fassungsvermögen (bei den drei größeren Modellen) untergebaut. Für zuverlässige Drucklufttrocknung sorgt ein angebauter Kältetrockner; bei Bedarf kann diesem noch eine Filterkombination nachgeschaltet werden. So steht mit dem </w:t>
      </w:r>
      <w:proofErr w:type="spellStart"/>
      <w:r>
        <w:rPr>
          <w:rFonts w:cs="Arial"/>
        </w:rPr>
        <w:t>Airbox</w:t>
      </w:r>
      <w:proofErr w:type="spellEnd"/>
      <w:r>
        <w:rPr>
          <w:rFonts w:cs="Arial"/>
        </w:rPr>
        <w:t xml:space="preserve"> Center eine komplette Druckluftstation zur Verfügung, die kaum mehr Stellfläche beansprucht als das vergleichbare </w:t>
      </w:r>
      <w:proofErr w:type="spellStart"/>
      <w:r>
        <w:rPr>
          <w:rFonts w:cs="Arial"/>
        </w:rPr>
        <w:t>Airbox</w:t>
      </w:r>
      <w:proofErr w:type="spellEnd"/>
      <w:r>
        <w:rPr>
          <w:rFonts w:cs="Arial"/>
        </w:rPr>
        <w:t>-Modell.</w:t>
      </w:r>
    </w:p>
    <w:p w:rsidR="00FF622C" w:rsidRDefault="00FF622C" w:rsidP="00FF622C">
      <w:pPr>
        <w:pStyle w:val="Flietext"/>
        <w:spacing w:line="200" w:lineRule="atLeast"/>
        <w:rPr>
          <w:rFonts w:cs="Arial"/>
        </w:rPr>
      </w:pPr>
      <w:r>
        <w:rPr>
          <w:rFonts w:cs="Arial"/>
        </w:rPr>
        <w:lastRenderedPageBreak/>
        <w:t xml:space="preserve">Beide Versionen – </w:t>
      </w:r>
      <w:proofErr w:type="spellStart"/>
      <w:r>
        <w:rPr>
          <w:rFonts w:cs="Arial"/>
        </w:rPr>
        <w:t>Airbox</w:t>
      </w:r>
      <w:proofErr w:type="spellEnd"/>
      <w:r>
        <w:rPr>
          <w:rFonts w:cs="Arial"/>
        </w:rPr>
        <w:t xml:space="preserve"> und </w:t>
      </w:r>
      <w:proofErr w:type="spellStart"/>
      <w:r>
        <w:rPr>
          <w:rFonts w:cs="Arial"/>
        </w:rPr>
        <w:t>Airbox</w:t>
      </w:r>
      <w:proofErr w:type="spellEnd"/>
      <w:r>
        <w:rPr>
          <w:rFonts w:cs="Arial"/>
        </w:rPr>
        <w:t xml:space="preserve"> Center – zeichnen sich aber nicht nur durch ihre Effizienz und ausgefeilte Konstruktion, sondern auch durch hohe Zuverlässigkeit und niedrigen Wartungsbedarf aus.</w:t>
      </w:r>
    </w:p>
    <w:p w:rsidR="00FF622C" w:rsidRDefault="00FF622C" w:rsidP="00FF622C">
      <w:pPr>
        <w:pBdr>
          <w:bottom w:val="single" w:sz="4" w:space="1" w:color="auto"/>
        </w:pBdr>
        <w:spacing w:after="240" w:line="200" w:lineRule="atLeast"/>
        <w:outlineLvl w:val="0"/>
        <w:rPr>
          <w:rFonts w:cs="Arial"/>
        </w:rPr>
      </w:pPr>
      <w:r>
        <w:rPr>
          <w:rFonts w:cs="Arial"/>
        </w:rPr>
        <w:t>Abdruck frei, Beleg erbeten</w:t>
      </w:r>
    </w:p>
    <w:p w:rsidR="00FF622C" w:rsidRDefault="00FF622C" w:rsidP="00FF622C">
      <w:pPr>
        <w:spacing w:after="240" w:line="200" w:lineRule="atLeast"/>
        <w:rPr>
          <w:rFonts w:cs="Arial"/>
        </w:rPr>
      </w:pPr>
    </w:p>
    <w:p w:rsidR="00FF622C" w:rsidRDefault="00FF622C" w:rsidP="00FF622C">
      <w:pPr>
        <w:spacing w:after="240" w:line="200" w:lineRule="atLeast"/>
        <w:rPr>
          <w:rFonts w:cs="Arial"/>
        </w:rPr>
      </w:pPr>
      <w:r>
        <w:rPr>
          <w:rFonts w:cs="Arial"/>
          <w:noProof/>
        </w:rPr>
        <w:drawing>
          <wp:inline distT="0" distB="0" distL="0" distR="0">
            <wp:extent cx="1245870" cy="1527810"/>
            <wp:effectExtent l="0" t="0" r="0" b="0"/>
            <wp:docPr id="1" name="Grafik 1" descr="B-Airbox-Center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Airbox-Center_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5870" cy="1527810"/>
                    </a:xfrm>
                    <a:prstGeom prst="rect">
                      <a:avLst/>
                    </a:prstGeom>
                    <a:noFill/>
                    <a:ln>
                      <a:noFill/>
                    </a:ln>
                  </pic:spPr>
                </pic:pic>
              </a:graphicData>
            </a:graphic>
          </wp:inline>
        </w:drawing>
      </w:r>
    </w:p>
    <w:p w:rsidR="00FF622C" w:rsidRDefault="00FF622C" w:rsidP="00FF622C">
      <w:pPr>
        <w:spacing w:after="240" w:line="200" w:lineRule="atLeast"/>
        <w:rPr>
          <w:rFonts w:cs="Arial"/>
        </w:rPr>
      </w:pPr>
    </w:p>
    <w:p w:rsidR="00FF622C" w:rsidRPr="00D64324" w:rsidRDefault="00FF622C" w:rsidP="00FF622C">
      <w:pPr>
        <w:spacing w:after="240" w:line="200" w:lineRule="atLeast"/>
        <w:rPr>
          <w:rFonts w:cs="Arial"/>
        </w:rPr>
      </w:pPr>
      <w:r>
        <w:rPr>
          <w:rFonts w:cs="Arial"/>
        </w:rPr>
        <w:t xml:space="preserve">Findige Produkt-Lösungen für die effiziente und geräuscharme Erzeugung hochwertiger Druckluft: </w:t>
      </w:r>
      <w:proofErr w:type="spellStart"/>
      <w:r>
        <w:rPr>
          <w:rFonts w:cs="Arial"/>
        </w:rPr>
        <w:t>Airbox</w:t>
      </w:r>
      <w:proofErr w:type="spellEnd"/>
      <w:r>
        <w:rPr>
          <w:rFonts w:cs="Arial"/>
        </w:rPr>
        <w:t xml:space="preserve"> und </w:t>
      </w:r>
      <w:proofErr w:type="spellStart"/>
      <w:r>
        <w:rPr>
          <w:rFonts w:cs="Arial"/>
        </w:rPr>
        <w:t>Airbox</w:t>
      </w:r>
      <w:proofErr w:type="spellEnd"/>
      <w:r>
        <w:rPr>
          <w:rFonts w:cs="Arial"/>
        </w:rPr>
        <w:t xml:space="preserve"> Center (Bild). Herzstück beider Anlagen ist ein trocken verdichtender Kolbenkompressor in robuster Industriequalität.</w:t>
      </w:r>
      <w:bookmarkStart w:id="0" w:name="_GoBack"/>
      <w:bookmarkEnd w:id="0"/>
    </w:p>
    <w:p w:rsidR="00FF622C" w:rsidRDefault="00FF622C" w:rsidP="00FF622C"/>
    <w:p w:rsidR="00FF622C" w:rsidRDefault="00FF622C" w:rsidP="00FF622C"/>
    <w:p w:rsidR="003C5323" w:rsidRPr="00FF622C" w:rsidRDefault="003C5323" w:rsidP="00FF622C"/>
    <w:sectPr w:rsidR="003C5323" w:rsidRPr="00FF622C" w:rsidSect="0026163F">
      <w:headerReference w:type="even" r:id="rId8"/>
      <w:headerReference w:type="default" r:id="rId9"/>
      <w:footerReference w:type="default" r:id="rId10"/>
      <w:headerReference w:type="first" r:id="rId11"/>
      <w:footerReference w:type="first" r:id="rId12"/>
      <w:pgSz w:w="11906" w:h="16838" w:code="9"/>
      <w:pgMar w:top="1134" w:right="1418" w:bottom="1134" w:left="1418" w:header="1588" w:footer="1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198" w:rsidRDefault="004B3198" w:rsidP="004B3198">
      <w:r>
        <w:separator/>
      </w:r>
    </w:p>
  </w:endnote>
  <w:endnote w:type="continuationSeparator" w:id="0">
    <w:p w:rsidR="004B3198" w:rsidRDefault="004B3198" w:rsidP="004B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4B3198" w:rsidP="00EA1547">
    <w:pPr>
      <w:pStyle w:val="Fuzeile"/>
      <w:jc w:val="center"/>
    </w:pPr>
  </w:p>
  <w:p w:rsidR="00F04B6C" w:rsidRDefault="00F04B6C" w:rsidP="00EA1547">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6C" w:rsidRDefault="00F04B6C">
    <w:pPr>
      <w:pStyle w:val="Fuzeile"/>
    </w:pPr>
  </w:p>
  <w:p w:rsidR="00F04B6C" w:rsidRDefault="00F04B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198" w:rsidRDefault="004B3198" w:rsidP="004B3198">
      <w:r>
        <w:separator/>
      </w:r>
    </w:p>
  </w:footnote>
  <w:footnote w:type="continuationSeparator" w:id="0">
    <w:p w:rsidR="004B3198" w:rsidRDefault="004B3198" w:rsidP="004B3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D64324">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4" o:spid="_x0000_s2065" type="#_x0000_t75" style="position:absolute;margin-left:0;margin-top:0;width:595.2pt;height:841.9pt;z-index:-251657216;mso-position-horizontal:center;mso-position-horizontal-relative:margin;mso-position-vertical:center;mso-position-vertical-relative:margin" o:allowincell="f">
          <v:imagedata r:id="rId1" o:title="Deutsch-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CB6" w:rsidRPr="00AD2867" w:rsidRDefault="00D64324" w:rsidP="00937D46">
    <w:pPr>
      <w:pStyle w:val="Kopfzeile"/>
      <w:tabs>
        <w:tab w:val="left" w:pos="7088"/>
      </w:tabs>
      <w:spacing w:before="120" w:after="40"/>
      <w:rPr>
        <w:rFonts w:ascii="Arial" w:hAnsi="Arial" w:cs="Arial"/>
        <w:b/>
        <w:sz w:val="24"/>
        <w:szCs w:val="24"/>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5" o:spid="_x0000_s2066" type="#_x0000_t75" style="position:absolute;margin-left:-71pt;margin-top:-146pt;width:595.2pt;height:841.9pt;z-index:-251656192;mso-position-horizontal-relative:margin;mso-position-vertical:absolute;mso-position-vertical-relative:margin" o:allowincell="f">
          <v:imagedata r:id="rId1" o:title="Deutsch-s"/>
          <w10:wrap anchorx="margin" anchory="margin"/>
        </v:shape>
      </w:pict>
    </w:r>
    <w:r w:rsidR="00937D46">
      <w:rPr>
        <w:b/>
      </w:rPr>
      <w:tab/>
    </w:r>
    <w:r w:rsidR="005A2CB6" w:rsidRPr="00AD2867">
      <w:rPr>
        <w:b/>
      </w:rPr>
      <w:tab/>
    </w:r>
    <w:sdt>
      <w:sdtPr>
        <w:rPr>
          <w:b/>
        </w:rPr>
        <w:id w:val="98381352"/>
        <w:docPartObj>
          <w:docPartGallery w:val="Page Numbers (Top of Page)"/>
          <w:docPartUnique/>
        </w:docPartObj>
      </w:sdtPr>
      <w:sdtEndPr>
        <w:rPr>
          <w:rFonts w:ascii="Arial" w:hAnsi="Arial" w:cs="Arial"/>
          <w:b w:val="0"/>
          <w:sz w:val="24"/>
          <w:szCs w:val="24"/>
        </w:rPr>
      </w:sdtEndPr>
      <w:sdtContent>
        <w:r w:rsidR="005A2CB6" w:rsidRPr="00AD2867">
          <w:rPr>
            <w:rFonts w:ascii="Arial" w:hAnsi="Arial" w:cs="Arial"/>
            <w:bCs/>
            <w:sz w:val="24"/>
            <w:szCs w:val="24"/>
          </w:rPr>
          <w:fldChar w:fldCharType="begin"/>
        </w:r>
        <w:r w:rsidR="005A2CB6" w:rsidRPr="00AD2867">
          <w:rPr>
            <w:rFonts w:ascii="Arial" w:hAnsi="Arial" w:cs="Arial"/>
            <w:bCs/>
            <w:sz w:val="24"/>
            <w:szCs w:val="24"/>
          </w:rPr>
          <w:instrText>PAGE</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r w:rsidR="005A2CB6" w:rsidRPr="00AD2867">
          <w:rPr>
            <w:rFonts w:ascii="Arial" w:hAnsi="Arial" w:cs="Arial"/>
            <w:sz w:val="24"/>
            <w:szCs w:val="24"/>
          </w:rPr>
          <w:t>/</w:t>
        </w:r>
        <w:r w:rsidR="005A2CB6" w:rsidRPr="00AD2867">
          <w:rPr>
            <w:rFonts w:ascii="Arial" w:hAnsi="Arial" w:cs="Arial"/>
            <w:bCs/>
            <w:sz w:val="24"/>
            <w:szCs w:val="24"/>
          </w:rPr>
          <w:fldChar w:fldCharType="begin"/>
        </w:r>
        <w:r w:rsidR="005A2CB6" w:rsidRPr="00AD2867">
          <w:rPr>
            <w:rFonts w:ascii="Arial" w:hAnsi="Arial" w:cs="Arial"/>
            <w:bCs/>
            <w:sz w:val="24"/>
            <w:szCs w:val="24"/>
          </w:rPr>
          <w:instrText>NUMPAGES</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sdtContent>
    </w:sdt>
  </w:p>
  <w:p w:rsidR="00937D46" w:rsidRDefault="00937D46" w:rsidP="00CD1046">
    <w:pPr>
      <w:pStyle w:val="Kopfzeile"/>
      <w:spacing w:after="20"/>
    </w:pPr>
  </w:p>
  <w:p w:rsidR="005A2CB6" w:rsidRDefault="005A2CB6" w:rsidP="00CD1046">
    <w:pPr>
      <w:pStyle w:val="Kopfzeile"/>
      <w:spacing w:after="20"/>
    </w:pPr>
  </w:p>
  <w:p w:rsidR="004B3198" w:rsidRDefault="004B3198" w:rsidP="00937D46">
    <w:pPr>
      <w:pStyle w:val="Kopfzeile"/>
      <w:spacing w:after="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D46" w:rsidRDefault="00D64324" w:rsidP="00F04B6C">
    <w:pPr>
      <w:pStyle w:val="Kopfzeile"/>
      <w:contextualSpacing/>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3" o:spid="_x0000_s2064" type="#_x0000_t75" style="position:absolute;margin-left:-71pt;margin-top:-133.25pt;width:595.2pt;height:841.9pt;z-index:-251658240;mso-position-horizontal-relative:margin;mso-position-vertical:absolute;mso-position-vertical-relative:margin" o:allowincell="f">
          <v:imagedata r:id="rId1" o:title="Deutsch-s"/>
          <w10:wrap anchorx="margin" anchory="margin"/>
        </v:shape>
      </w:pict>
    </w:r>
  </w:p>
  <w:p w:rsidR="00937D46" w:rsidRDefault="00937D46" w:rsidP="00F04B6C">
    <w:pPr>
      <w:pStyle w:val="Kopfzeile"/>
      <w:contextualSpacing/>
    </w:pPr>
  </w:p>
  <w:p w:rsidR="00937D46" w:rsidRDefault="00937D46" w:rsidP="00F04B6C">
    <w:pPr>
      <w:pStyle w:val="Kopfzeile"/>
      <w:contextualSpacing/>
    </w:pPr>
  </w:p>
  <w:p w:rsidR="00937D46" w:rsidRDefault="00937D46" w:rsidP="00F04B6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B1EF6"/>
    <w:rsid w:val="000F7398"/>
    <w:rsid w:val="00125DF1"/>
    <w:rsid w:val="00131823"/>
    <w:rsid w:val="001469AE"/>
    <w:rsid w:val="00214F1D"/>
    <w:rsid w:val="0026163F"/>
    <w:rsid w:val="00297AE2"/>
    <w:rsid w:val="00367F7E"/>
    <w:rsid w:val="003C5323"/>
    <w:rsid w:val="003E1A0F"/>
    <w:rsid w:val="00485249"/>
    <w:rsid w:val="004B3198"/>
    <w:rsid w:val="005A2CB6"/>
    <w:rsid w:val="005B5FA9"/>
    <w:rsid w:val="00605C85"/>
    <w:rsid w:val="00780178"/>
    <w:rsid w:val="00937D46"/>
    <w:rsid w:val="00A52556"/>
    <w:rsid w:val="00AA1F98"/>
    <w:rsid w:val="00AD2867"/>
    <w:rsid w:val="00BE4E56"/>
    <w:rsid w:val="00C9170C"/>
    <w:rsid w:val="00CA1C81"/>
    <w:rsid w:val="00CD1046"/>
    <w:rsid w:val="00D64324"/>
    <w:rsid w:val="00D73389"/>
    <w:rsid w:val="00EA1547"/>
    <w:rsid w:val="00EC19C7"/>
    <w:rsid w:val="00F04B6C"/>
    <w:rsid w:val="00F570A9"/>
    <w:rsid w:val="00FF62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3384FD75"/>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F622C"/>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4B3198"/>
  </w:style>
  <w:style w:type="paragraph" w:customStyle="1" w:styleId="Vorspann">
    <w:name w:val="Vorspann"/>
    <w:basedOn w:val="Standard"/>
    <w:next w:val="Flietext"/>
    <w:autoRedefine/>
    <w:rsid w:val="00FF622C"/>
    <w:pPr>
      <w:spacing w:after="240" w:line="200" w:lineRule="atLeast"/>
    </w:pPr>
    <w:rPr>
      <w:rFonts w:cs="Arial"/>
      <w:b/>
      <w:spacing w:val="-6"/>
      <w:szCs w:val="24"/>
    </w:rPr>
  </w:style>
  <w:style w:type="paragraph" w:customStyle="1" w:styleId="berschrift">
    <w:name w:val="Überschrift"/>
    <w:basedOn w:val="Standard"/>
    <w:next w:val="Vorspann"/>
    <w:autoRedefine/>
    <w:rsid w:val="00FF622C"/>
    <w:pPr>
      <w:spacing w:line="360" w:lineRule="auto"/>
      <w:outlineLvl w:val="0"/>
    </w:pPr>
    <w:rPr>
      <w:b/>
      <w:sz w:val="52"/>
      <w:szCs w:val="52"/>
    </w:rPr>
  </w:style>
  <w:style w:type="paragraph" w:customStyle="1" w:styleId="Oberzeile">
    <w:name w:val="Oberzeile"/>
    <w:basedOn w:val="Standard"/>
    <w:next w:val="berschrift"/>
    <w:autoRedefine/>
    <w:rsid w:val="00FF622C"/>
    <w:pPr>
      <w:spacing w:after="120" w:line="360" w:lineRule="auto"/>
    </w:pPr>
    <w:rPr>
      <w:b/>
      <w:sz w:val="28"/>
    </w:rPr>
  </w:style>
  <w:style w:type="paragraph" w:customStyle="1" w:styleId="Flietext">
    <w:name w:val="Fließtext"/>
    <w:basedOn w:val="Standard"/>
    <w:autoRedefine/>
    <w:rsid w:val="00FF622C"/>
    <w:pPr>
      <w:spacing w:after="240"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15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07528-FC1E-423B-9103-AA495A508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2698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KAESER</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3</cp:revision>
  <dcterms:created xsi:type="dcterms:W3CDTF">2022-12-23T06:08:00Z</dcterms:created>
  <dcterms:modified xsi:type="dcterms:W3CDTF">2023-01-04T13:10:00Z</dcterms:modified>
</cp:coreProperties>
</file>